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5889D5" w14:textId="116F45C6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2270E9">
        <w:t>4</w:t>
      </w:r>
      <w:r w:rsidR="00F20F5C">
        <w:t>e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091557" w:rsidRPr="00CE0424">
        <w:rPr>
          <w:sz w:val="32"/>
          <w:szCs w:val="32"/>
        </w:rPr>
        <w:t>R2-</w:t>
      </w:r>
      <w:r w:rsidR="00F20F5C">
        <w:rPr>
          <w:sz w:val="32"/>
          <w:szCs w:val="32"/>
        </w:rPr>
        <w:t>2</w:t>
      </w:r>
      <w:r w:rsidR="002270E9">
        <w:rPr>
          <w:sz w:val="32"/>
          <w:szCs w:val="32"/>
        </w:rPr>
        <w:t>1</w:t>
      </w:r>
      <w:r w:rsidR="00DC564C">
        <w:rPr>
          <w:sz w:val="32"/>
          <w:szCs w:val="32"/>
        </w:rPr>
        <w:t>05934</w:t>
      </w:r>
    </w:p>
    <w:p w14:paraId="38AC6DAC" w14:textId="77777777" w:rsidR="00E90E49" w:rsidRPr="00CE0424" w:rsidRDefault="00C268E6" w:rsidP="00311702">
      <w:pPr>
        <w:pStyle w:val="3GPPHeader"/>
      </w:pPr>
      <w:r>
        <w:t xml:space="preserve">Electronic meeting, </w:t>
      </w:r>
      <w:r w:rsidR="002270E9" w:rsidRPr="002270E9">
        <w:t>2021-05-19 - 2021-05-27</w:t>
      </w:r>
    </w:p>
    <w:p w14:paraId="49F8294A" w14:textId="77777777" w:rsidR="00E90E49" w:rsidRPr="00CE0424" w:rsidRDefault="00E90E49" w:rsidP="00357380">
      <w:pPr>
        <w:pStyle w:val="3GPPHeader"/>
      </w:pPr>
    </w:p>
    <w:p w14:paraId="5054D280" w14:textId="4C5F59EE" w:rsidR="00E90E49" w:rsidRPr="00C2748B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 xml:space="preserve">Agenda </w:t>
      </w:r>
      <w:r w:rsidRPr="00C2748B">
        <w:rPr>
          <w:sz w:val="22"/>
          <w:szCs w:val="22"/>
        </w:rPr>
        <w:t>Item:</w:t>
      </w:r>
      <w:r w:rsidRPr="00C2748B">
        <w:rPr>
          <w:sz w:val="22"/>
          <w:szCs w:val="22"/>
        </w:rPr>
        <w:tab/>
      </w:r>
      <w:r w:rsidR="006A36BF" w:rsidRPr="00C2748B">
        <w:rPr>
          <w:sz w:val="22"/>
          <w:szCs w:val="22"/>
        </w:rPr>
        <w:t>9.4</w:t>
      </w:r>
    </w:p>
    <w:p w14:paraId="611C5170" w14:textId="77777777" w:rsidR="00E90E49" w:rsidRPr="00C2748B" w:rsidRDefault="003D3C45" w:rsidP="00F64C2B">
      <w:pPr>
        <w:pStyle w:val="3GPPHeader"/>
        <w:rPr>
          <w:sz w:val="22"/>
          <w:szCs w:val="22"/>
        </w:rPr>
      </w:pPr>
      <w:r w:rsidRPr="00C2748B">
        <w:rPr>
          <w:sz w:val="22"/>
          <w:szCs w:val="22"/>
        </w:rPr>
        <w:t>Source:</w:t>
      </w:r>
      <w:r w:rsidR="00E90E49" w:rsidRPr="00C2748B">
        <w:rPr>
          <w:sz w:val="22"/>
          <w:szCs w:val="22"/>
        </w:rPr>
        <w:tab/>
      </w:r>
      <w:r w:rsidR="00F64C2B" w:rsidRPr="00C2748B">
        <w:rPr>
          <w:sz w:val="22"/>
          <w:szCs w:val="22"/>
        </w:rPr>
        <w:t>Ericsson</w:t>
      </w:r>
    </w:p>
    <w:p w14:paraId="166D26D5" w14:textId="6A3ACCFA" w:rsidR="00E90E49" w:rsidRPr="00C2748B" w:rsidRDefault="003D3C45" w:rsidP="00311702">
      <w:pPr>
        <w:pStyle w:val="3GPPHeader"/>
        <w:rPr>
          <w:sz w:val="22"/>
          <w:szCs w:val="22"/>
        </w:rPr>
      </w:pPr>
      <w:r w:rsidRPr="00C2748B">
        <w:rPr>
          <w:sz w:val="22"/>
          <w:szCs w:val="22"/>
        </w:rPr>
        <w:t>Title:</w:t>
      </w:r>
      <w:r w:rsidR="00E90E49" w:rsidRPr="00C2748B">
        <w:rPr>
          <w:sz w:val="22"/>
          <w:szCs w:val="22"/>
        </w:rPr>
        <w:tab/>
      </w:r>
      <w:r w:rsidR="001709E3" w:rsidRPr="00C2748B">
        <w:rPr>
          <w:sz w:val="22"/>
          <w:szCs w:val="22"/>
        </w:rPr>
        <w:t>On the use of the term exclude</w:t>
      </w:r>
      <w:r w:rsidR="003C4F9C" w:rsidRPr="00C2748B">
        <w:rPr>
          <w:sz w:val="22"/>
          <w:szCs w:val="22"/>
        </w:rPr>
        <w:t>-</w:t>
      </w:r>
      <w:r w:rsidR="001709E3" w:rsidRPr="00C2748B">
        <w:rPr>
          <w:sz w:val="22"/>
          <w:szCs w:val="22"/>
        </w:rPr>
        <w:t>list</w:t>
      </w:r>
    </w:p>
    <w:p w14:paraId="7477777E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2748B">
        <w:rPr>
          <w:sz w:val="22"/>
          <w:szCs w:val="22"/>
        </w:rPr>
        <w:t>Document for:</w:t>
      </w:r>
      <w:r w:rsidRPr="00C2748B">
        <w:rPr>
          <w:sz w:val="22"/>
          <w:szCs w:val="22"/>
        </w:rPr>
        <w:tab/>
        <w:t>Discussion, Decision</w:t>
      </w:r>
    </w:p>
    <w:p w14:paraId="26300CDE" w14:textId="77777777" w:rsidR="00E90E49" w:rsidRPr="00CE0424" w:rsidRDefault="00E90E49" w:rsidP="00E90E49"/>
    <w:p w14:paraId="1C6A704D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A62F0AC" w14:textId="48045B99" w:rsidR="00477768" w:rsidRPr="00CE0424" w:rsidRDefault="009C6FE0" w:rsidP="00CE0424">
      <w:pPr>
        <w:pStyle w:val="BodyText"/>
      </w:pPr>
      <w:r>
        <w:t xml:space="preserve">At RAN2#113 </w:t>
      </w:r>
      <w:r w:rsidR="0061696E">
        <w:t>a number of CRs were endorsed to make the language in RAN2 specifications more inclusive.</w:t>
      </w:r>
      <w:r w:rsidR="00921542">
        <w:t xml:space="preserve"> Among other things the term "blacklist" was replaced with "exclude</w:t>
      </w:r>
      <w:r w:rsidR="003C4F9C">
        <w:t>-</w:t>
      </w:r>
      <w:r w:rsidR="00921542">
        <w:t xml:space="preserve">list". </w:t>
      </w:r>
      <w:r w:rsidR="007F2323">
        <w:t xml:space="preserve">Unfortunately this term is not </w:t>
      </w:r>
      <w:r w:rsidR="004E74B3">
        <w:t xml:space="preserve">among the examples provided in TR 21.801 which creates an inconsistency. </w:t>
      </w:r>
      <w:r w:rsidR="00921542">
        <w:t xml:space="preserve">In this paper we argue that </w:t>
      </w:r>
      <w:r w:rsidR="004A2582">
        <w:t xml:space="preserve">preferably </w:t>
      </w:r>
      <w:r w:rsidR="00921542">
        <w:t xml:space="preserve">another </w:t>
      </w:r>
      <w:r w:rsidR="004E74B3">
        <w:t>term should be selected</w:t>
      </w:r>
      <w:r w:rsidR="004A2582">
        <w:t>.</w:t>
      </w:r>
    </w:p>
    <w:p w14:paraId="00B7C0E4" w14:textId="6D09A491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12001AB5" w14:textId="186FEC47" w:rsidR="00BF4114" w:rsidRDefault="00EC0EF0" w:rsidP="008E47C1">
      <w:pPr>
        <w:pStyle w:val="BodyText"/>
      </w:pPr>
      <w:r>
        <w:t>RAN2 discussed inclusive language at RAN2#113</w:t>
      </w:r>
      <w:r w:rsidR="00E46F7B">
        <w:t xml:space="preserve"> [1]</w:t>
      </w:r>
      <w:r w:rsidR="00D4059F">
        <w:t xml:space="preserve"> and decided to replace the term "bl</w:t>
      </w:r>
      <w:r w:rsidR="00AE17C2">
        <w:t>ack-list" with "exclude-list".</w:t>
      </w:r>
      <w:r w:rsidR="002638DE">
        <w:t xml:space="preserve"> However, this term is not included in the </w:t>
      </w:r>
      <w:r w:rsidR="003C365A">
        <w:t>Table K.1 in TR 21.801</w:t>
      </w:r>
      <w:r w:rsidR="0044021B">
        <w:t>:</w:t>
      </w:r>
    </w:p>
    <w:p w14:paraId="3B9CBD48" w14:textId="77777777" w:rsidR="00024BE6" w:rsidRDefault="00024BE6" w:rsidP="00024BE6">
      <w:pPr>
        <w:pStyle w:val="TH"/>
        <w:rPr>
          <w:lang w:eastAsia="en-US"/>
        </w:rPr>
      </w:pPr>
      <w:r>
        <w:t>Table K.1: Non-inclusive terms and alternatives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2"/>
        <w:gridCol w:w="4817"/>
      </w:tblGrid>
      <w:tr w:rsidR="00024BE6" w14:paraId="18F22CC9" w14:textId="77777777" w:rsidTr="00024BE6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6577D" w14:textId="77777777" w:rsidR="00024BE6" w:rsidRDefault="00024BE6" w:rsidP="00024BE6">
            <w:pPr>
              <w:pStyle w:val="TAH"/>
            </w:pPr>
            <w:r>
              <w:t>Non-inclusive term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71233" w14:textId="77777777" w:rsidR="00024BE6" w:rsidRDefault="00024BE6" w:rsidP="00024BE6">
            <w:pPr>
              <w:pStyle w:val="TAH"/>
            </w:pPr>
            <w:r>
              <w:t>Examples of alternative terms</w:t>
            </w:r>
          </w:p>
        </w:tc>
      </w:tr>
      <w:tr w:rsidR="00024BE6" w14:paraId="681181DE" w14:textId="77777777" w:rsidTr="00024BE6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CD10C" w14:textId="77777777" w:rsidR="00024BE6" w:rsidRDefault="00024BE6" w:rsidP="00024BE6">
            <w:pPr>
              <w:pStyle w:val="TAL"/>
            </w:pPr>
            <w:r>
              <w:rPr>
                <w:b/>
                <w:bCs/>
              </w:rPr>
              <w:t>master</w:t>
            </w:r>
            <w:r>
              <w:t xml:space="preserve"> (when used in "master / slave" context)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C6B6A" w14:textId="77777777" w:rsidR="00024BE6" w:rsidRDefault="00024BE6" w:rsidP="00024BE6">
            <w:pPr>
              <w:pStyle w:val="TAL"/>
            </w:pPr>
            <w:r>
              <w:t>primary, controller, main</w:t>
            </w:r>
          </w:p>
        </w:tc>
      </w:tr>
      <w:tr w:rsidR="00024BE6" w14:paraId="74E34766" w14:textId="77777777" w:rsidTr="00024BE6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022FB" w14:textId="77777777" w:rsidR="00024BE6" w:rsidRDefault="00024BE6" w:rsidP="00024BE6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slave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A97EE" w14:textId="77777777" w:rsidR="00024BE6" w:rsidRDefault="00024BE6" w:rsidP="00024BE6">
            <w:pPr>
              <w:pStyle w:val="TAL"/>
            </w:pPr>
            <w:r>
              <w:t>secondary, standby</w:t>
            </w:r>
          </w:p>
        </w:tc>
      </w:tr>
      <w:tr w:rsidR="00024BE6" w14:paraId="0BE80B9A" w14:textId="77777777" w:rsidTr="00024BE6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6FEE7" w14:textId="77777777" w:rsidR="00024BE6" w:rsidRDefault="00024BE6" w:rsidP="00024BE6">
            <w:pPr>
              <w:pStyle w:val="TAL"/>
            </w:pPr>
            <w:r>
              <w:rPr>
                <w:b/>
                <w:bCs/>
              </w:rPr>
              <w:t>white list</w:t>
            </w:r>
            <w:r>
              <w:t xml:space="preserve"> (NOTE)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DBEA8" w14:textId="77777777" w:rsidR="00024BE6" w:rsidRDefault="00024BE6">
            <w:pPr>
              <w:pStyle w:val="TAL"/>
            </w:pPr>
            <w:r>
              <w:t>allow list, accept list</w:t>
            </w:r>
          </w:p>
        </w:tc>
      </w:tr>
      <w:tr w:rsidR="00024BE6" w14:paraId="337F6082" w14:textId="77777777" w:rsidTr="00024BE6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1BAE1" w14:textId="77777777" w:rsidR="00024BE6" w:rsidRDefault="00024BE6" w:rsidP="00024BE6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black list</w:t>
            </w:r>
            <w:r>
              <w:t xml:space="preserve"> (NOTE)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B42D3" w14:textId="77777777" w:rsidR="00024BE6" w:rsidRDefault="00024BE6" w:rsidP="00024BE6">
            <w:pPr>
              <w:pStyle w:val="TAL"/>
            </w:pPr>
            <w:r>
              <w:t>block list, drop list, forbidden list</w:t>
            </w:r>
          </w:p>
        </w:tc>
      </w:tr>
      <w:tr w:rsidR="00024BE6" w14:paraId="5C6B320B" w14:textId="77777777" w:rsidTr="00024BE6">
        <w:tc>
          <w:tcPr>
            <w:tcW w:w="9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63C7C" w14:textId="77777777" w:rsidR="00024BE6" w:rsidRDefault="00024BE6" w:rsidP="00024BE6">
            <w:pPr>
              <w:pStyle w:val="TAL"/>
            </w:pPr>
            <w:r>
              <w:rPr>
                <w:b/>
                <w:bCs/>
              </w:rPr>
              <w:t>grey list</w:t>
            </w:r>
            <w:r>
              <w:t xml:space="preserve"> (a term which has been used in conjunction with white list and black list) should be replaced with e.g. track list, inspect list (NOTE).</w:t>
            </w:r>
          </w:p>
        </w:tc>
      </w:tr>
      <w:tr w:rsidR="00024BE6" w14:paraId="1A679102" w14:textId="77777777" w:rsidTr="00024BE6">
        <w:tc>
          <w:tcPr>
            <w:tcW w:w="9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B766" w14:textId="77777777" w:rsidR="00024BE6" w:rsidRDefault="00024BE6">
            <w:pPr>
              <w:pStyle w:val="TAN"/>
            </w:pPr>
            <w:r>
              <w:rPr>
                <w:b/>
                <w:bCs/>
              </w:rPr>
              <w:t>NOTE:</w:t>
            </w:r>
            <w:r>
              <w:rPr>
                <w:snapToGrid w:val="0"/>
              </w:rPr>
              <w:tab/>
            </w:r>
            <w:r>
              <w:rPr>
                <w:b/>
                <w:bCs/>
              </w:rPr>
              <w:t>i</w:t>
            </w:r>
            <w:r>
              <w:t>ncluding single word and hyphenated versions.</w:t>
            </w:r>
          </w:p>
        </w:tc>
      </w:tr>
    </w:tbl>
    <w:p w14:paraId="1232C21C" w14:textId="77777777" w:rsidR="00024BE6" w:rsidRDefault="00024BE6" w:rsidP="00024BE6"/>
    <w:p w14:paraId="0F9F1266" w14:textId="7774C2D1" w:rsidR="003C60DD" w:rsidRDefault="00024BE6" w:rsidP="008E47C1">
      <w:pPr>
        <w:pStyle w:val="BodyText"/>
      </w:pPr>
      <w:r>
        <w:t xml:space="preserve">We think </w:t>
      </w:r>
      <w:r w:rsidR="00B21A6A">
        <w:t>the agreement from RAN#113 crea</w:t>
      </w:r>
      <w:r>
        <w:t xml:space="preserve">tes </w:t>
      </w:r>
      <w:r w:rsidR="003C60DD">
        <w:t>problem</w:t>
      </w:r>
      <w:r w:rsidR="00DF46D7">
        <w:t xml:space="preserve">s. </w:t>
      </w:r>
      <w:r w:rsidR="003C60DD">
        <w:t xml:space="preserve">It creates an inconsistency between specifications. </w:t>
      </w:r>
      <w:r w:rsidR="00773834">
        <w:t xml:space="preserve">Consistent terminology </w:t>
      </w:r>
      <w:r w:rsidR="003C60DD">
        <w:t xml:space="preserve">is important </w:t>
      </w:r>
      <w:r w:rsidR="004C380A">
        <w:t xml:space="preserve">for many reasons. One is that </w:t>
      </w:r>
      <w:r w:rsidR="003C60DD">
        <w:t xml:space="preserve">specifications </w:t>
      </w:r>
      <w:r w:rsidR="004C380A">
        <w:t>can be</w:t>
      </w:r>
      <w:r w:rsidR="003C60DD">
        <w:t xml:space="preserve"> tran</w:t>
      </w:r>
      <w:r w:rsidR="004C380A">
        <w:t>slated when transposed</w:t>
      </w:r>
      <w:r w:rsidR="00773834">
        <w:t>.</w:t>
      </w:r>
      <w:r w:rsidR="00277248">
        <w:t xml:space="preserve"> Using a different term than one listed in the table could create an ambiguity</w:t>
      </w:r>
      <w:r w:rsidR="00DF46D7">
        <w:t xml:space="preserve"> for an external party without </w:t>
      </w:r>
      <w:r w:rsidR="00C33E65">
        <w:t xml:space="preserve">deep knowledge of the ways of working in 3GPP. </w:t>
      </w:r>
    </w:p>
    <w:p w14:paraId="155E51C7" w14:textId="3C58B702" w:rsidR="00C33E65" w:rsidRDefault="00C33E65" w:rsidP="008E47C1">
      <w:pPr>
        <w:pStyle w:val="BodyText"/>
      </w:pPr>
      <w:r>
        <w:t xml:space="preserve">It can be argued that the table above lists </w:t>
      </w:r>
      <w:r w:rsidR="003C4F9C">
        <w:t>"</w:t>
      </w:r>
      <w:r>
        <w:t>Examples of alternative terms</w:t>
      </w:r>
      <w:r w:rsidR="003C4F9C">
        <w:t>"</w:t>
      </w:r>
      <w:r w:rsidR="00EF5D2A">
        <w:t xml:space="preserve"> and </w:t>
      </w:r>
      <w:r w:rsidR="00615A80">
        <w:t>as such</w:t>
      </w:r>
      <w:r w:rsidR="00EF5D2A">
        <w:t xml:space="preserve"> do</w:t>
      </w:r>
      <w:r w:rsidR="00615A80">
        <w:t>es</w:t>
      </w:r>
      <w:r w:rsidR="00EF5D2A">
        <w:t xml:space="preserve"> not </w:t>
      </w:r>
      <w:r w:rsidR="003C4F9C">
        <w:t xml:space="preserve">prohibit </w:t>
      </w:r>
      <w:r w:rsidR="00EF5D2A">
        <w:t>terms not listed.</w:t>
      </w:r>
      <w:r w:rsidR="00214A37">
        <w:t xml:space="preserve"> </w:t>
      </w:r>
      <w:r w:rsidR="003C4F9C">
        <w:t xml:space="preserve">We do not think that interpretation </w:t>
      </w:r>
      <w:r w:rsidR="00CE5CE2">
        <w:t xml:space="preserve">would be beneficial for the consistency of </w:t>
      </w:r>
      <w:r w:rsidR="00792E30">
        <w:t xml:space="preserve">the language in the specifications. The term "black-list" could be used in </w:t>
      </w:r>
      <w:r w:rsidR="00446AEB">
        <w:t xml:space="preserve">several contexts which is why it is difficult to find a single </w:t>
      </w:r>
      <w:r w:rsidR="00223DB9">
        <w:t xml:space="preserve">good </w:t>
      </w:r>
      <w:r w:rsidR="00446AEB">
        <w:t xml:space="preserve">term replacing </w:t>
      </w:r>
      <w:r w:rsidR="00223DB9">
        <w:t xml:space="preserve">it. This explains why several alternatives </w:t>
      </w:r>
      <w:r w:rsidR="00672458">
        <w:t>are listed in the table, but it</w:t>
      </w:r>
      <w:r w:rsidR="00F448CF">
        <w:t xml:space="preserve"> should not be understood that any term can be used instead. </w:t>
      </w:r>
    </w:p>
    <w:p w14:paraId="07DC6126" w14:textId="1FCDFDE1" w:rsidR="0044021B" w:rsidRDefault="00615A80" w:rsidP="008E47C1">
      <w:pPr>
        <w:pStyle w:val="BodyText"/>
      </w:pPr>
      <w:r>
        <w:t>We think RAN2 should reconsider the decision to use "exclude-list"</w:t>
      </w:r>
      <w:r w:rsidR="00621C0C">
        <w:t xml:space="preserve">. </w:t>
      </w:r>
    </w:p>
    <w:p w14:paraId="3C915FFA" w14:textId="7E6ADF41" w:rsidR="0066696F" w:rsidRDefault="00AA186F" w:rsidP="008E47C1">
      <w:pPr>
        <w:pStyle w:val="BodyText"/>
      </w:pPr>
      <w:r>
        <w:t xml:space="preserve">Out of the options in </w:t>
      </w:r>
      <w:r w:rsidR="00F51164">
        <w:t xml:space="preserve">the Table our preference is "block-list". We think "forbidden-list" is a bit cumbersome </w:t>
      </w:r>
      <w:r w:rsidR="007A188E">
        <w:t>when inflected, e.g. "</w:t>
      </w:r>
      <w:r w:rsidR="002A7FAE">
        <w:t>Forbidden</w:t>
      </w:r>
      <w:r w:rsidR="002A7FAE" w:rsidRPr="002A7FAE">
        <w:t>-listed cells are not applicable in event evaluation or measurement reporting.</w:t>
      </w:r>
      <w:r w:rsidR="007A188E">
        <w:t>"</w:t>
      </w:r>
      <w:r w:rsidR="00612850">
        <w:t xml:space="preserve">. </w:t>
      </w:r>
      <w:r w:rsidR="00FB7E10">
        <w:t xml:space="preserve">We do not think "drop" accurately reflects what </w:t>
      </w:r>
      <w:r w:rsidR="000A478F">
        <w:t xml:space="preserve">the specification describes, i.e. to block some cells from being used in </w:t>
      </w:r>
      <w:r w:rsidR="006356DD">
        <w:t>event evaluation or measurement reporting.</w:t>
      </w:r>
    </w:p>
    <w:p w14:paraId="6503ABD5" w14:textId="1743FC1E" w:rsidR="00563AAF" w:rsidRDefault="00563AAF" w:rsidP="008E47C1">
      <w:pPr>
        <w:pStyle w:val="BodyText"/>
      </w:pPr>
      <w:r>
        <w:t xml:space="preserve">Additionally, "block-list" is a </w:t>
      </w:r>
      <w:r w:rsidRPr="00B92428">
        <w:t xml:space="preserve">term used by </w:t>
      </w:r>
      <w:r w:rsidR="00C6174A" w:rsidRPr="00B92428">
        <w:t>IETF</w:t>
      </w:r>
      <w:r w:rsidR="00CA67C8" w:rsidRPr="00B92428">
        <w:t xml:space="preserve"> [2]</w:t>
      </w:r>
      <w:r w:rsidR="00C6174A" w:rsidRPr="00B92428">
        <w:t xml:space="preserve"> and various open source projects such as Linux</w:t>
      </w:r>
      <w:r w:rsidR="00C7278E" w:rsidRPr="00B92428">
        <w:t xml:space="preserve"> [3]</w:t>
      </w:r>
      <w:r w:rsidR="00C6174A" w:rsidRPr="00B92428">
        <w:t>, Andr</w:t>
      </w:r>
      <w:r w:rsidR="00EC56F3" w:rsidRPr="00B92428">
        <w:t>oid</w:t>
      </w:r>
      <w:r w:rsidR="00C7278E" w:rsidRPr="00B92428">
        <w:t xml:space="preserve"> [4]</w:t>
      </w:r>
      <w:r w:rsidR="009934FA" w:rsidRPr="00B92428">
        <w:t>, and MySQL</w:t>
      </w:r>
      <w:r w:rsidR="00B92428" w:rsidRPr="00B92428">
        <w:t xml:space="preserve"> [5]</w:t>
      </w:r>
      <w:r w:rsidR="009934FA" w:rsidRPr="00B92428">
        <w:t xml:space="preserve"> for example.</w:t>
      </w:r>
    </w:p>
    <w:p w14:paraId="48B38F58" w14:textId="11C7364C" w:rsidR="006356DD" w:rsidRDefault="004619C9" w:rsidP="006356DD">
      <w:pPr>
        <w:pStyle w:val="Proposal"/>
      </w:pPr>
      <w:bookmarkStart w:id="1" w:name="_Toc71485589"/>
      <w:r>
        <w:lastRenderedPageBreak/>
        <w:t>Adopt the term "block-list" to replace "black-list"</w:t>
      </w:r>
      <w:r w:rsidR="000303B4">
        <w:t xml:space="preserve"> and update any </w:t>
      </w:r>
      <w:r w:rsidR="003D415B">
        <w:t xml:space="preserve">related </w:t>
      </w:r>
      <w:r w:rsidR="000303B4">
        <w:t>endorsed CRs</w:t>
      </w:r>
      <w:r w:rsidR="003D415B">
        <w:t>.</w:t>
      </w:r>
      <w:bookmarkEnd w:id="1"/>
    </w:p>
    <w:p w14:paraId="7D857D1E" w14:textId="465EADFC" w:rsidR="00F8545C" w:rsidRDefault="004E53F7" w:rsidP="008E47C1">
      <w:pPr>
        <w:pStyle w:val="BodyText"/>
      </w:pPr>
      <w:r>
        <w:t xml:space="preserve">It </w:t>
      </w:r>
      <w:r w:rsidR="002B54D5">
        <w:t xml:space="preserve">can also be argued that the term "exclude-list" is also suitable for </w:t>
      </w:r>
      <w:r w:rsidR="00002DC9">
        <w:t>what the specification describes</w:t>
      </w:r>
      <w:r w:rsidR="00CE5950">
        <w:t xml:space="preserve"> and therefore should be added to the table</w:t>
      </w:r>
      <w:r w:rsidR="00D34E72">
        <w:t xml:space="preserve">. </w:t>
      </w:r>
      <w:r w:rsidR="00CE5950">
        <w:t xml:space="preserve">While </w:t>
      </w:r>
      <w:r w:rsidR="00D34E72">
        <w:t>it i</w:t>
      </w:r>
      <w:r w:rsidR="00CE5950">
        <w:t xml:space="preserve">s not our </w:t>
      </w:r>
      <w:r w:rsidR="003D415B">
        <w:t>preference,</w:t>
      </w:r>
      <w:r w:rsidR="00CE5950">
        <w:t xml:space="preserve"> we include this option as it also solves the problem of inconsistent language.</w:t>
      </w:r>
      <w:r w:rsidR="00A35156">
        <w:t xml:space="preserve"> This </w:t>
      </w:r>
      <w:r w:rsidR="00A95A47">
        <w:t>implies s</w:t>
      </w:r>
      <w:r w:rsidR="00A35156">
        <w:t>ending an LS to SA plenary.</w:t>
      </w:r>
    </w:p>
    <w:p w14:paraId="23CE090D" w14:textId="1A516283" w:rsidR="00E94613" w:rsidRDefault="00E94613" w:rsidP="00E94613">
      <w:pPr>
        <w:pStyle w:val="Proposal"/>
      </w:pPr>
      <w:bookmarkStart w:id="2" w:name="_Toc71485590"/>
      <w:r>
        <w:t xml:space="preserve">If proposal 1 is not agreed, send an LS to SA plenary asking them to add the term </w:t>
      </w:r>
      <w:r w:rsidR="00BD29A7">
        <w:t>"exclude-list" to Table K.1 of TR 21.801.</w:t>
      </w:r>
      <w:bookmarkEnd w:id="2"/>
    </w:p>
    <w:p w14:paraId="509EE32C" w14:textId="40990EB6" w:rsidR="00C01F33" w:rsidRPr="00CE0424" w:rsidRDefault="00BD29A7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1C71145A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0F847A3A" w14:textId="77777777" w:rsidR="00BD29A7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71485589" w:history="1">
        <w:r w:rsidR="00BD29A7" w:rsidRPr="00615096">
          <w:rPr>
            <w:rStyle w:val="Hyperlink"/>
            <w:noProof/>
          </w:rPr>
          <w:t>Proposal 1</w:t>
        </w:r>
        <w:r w:rsidR="00BD29A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BD29A7" w:rsidRPr="00615096">
          <w:rPr>
            <w:rStyle w:val="Hyperlink"/>
            <w:noProof/>
          </w:rPr>
          <w:t>Adopt the term "block-list" to replace "black-list" and update any related endorsed CRs.</w:t>
        </w:r>
      </w:hyperlink>
    </w:p>
    <w:p w14:paraId="6851AA41" w14:textId="77777777" w:rsidR="00BD29A7" w:rsidRDefault="00BD29A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71485590" w:history="1">
        <w:r w:rsidRPr="00615096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615096">
          <w:rPr>
            <w:rStyle w:val="Hyperlink"/>
            <w:noProof/>
          </w:rPr>
          <w:t>If proposal 1 is not agreed, send an LS to SA plenary asking them to add the term "exclude-list" to Table K.1 of TR 21.801.</w:t>
        </w:r>
      </w:hyperlink>
    </w:p>
    <w:p w14:paraId="1409E4BC" w14:textId="1FFD7FBE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452AE4B6" w14:textId="2CD2987C" w:rsidR="00F507D1" w:rsidRPr="00CE0424" w:rsidRDefault="00777EAE" w:rsidP="00CE0424">
      <w:pPr>
        <w:pStyle w:val="Heading1"/>
      </w:pPr>
      <w:bookmarkStart w:id="3" w:name="_In-sequence_SDU_delivery"/>
      <w:bookmarkEnd w:id="3"/>
      <w:r>
        <w:t>4</w:t>
      </w:r>
      <w:r>
        <w:tab/>
      </w:r>
      <w:r w:rsidR="00F507D1" w:rsidRPr="00CE0424">
        <w:t>References</w:t>
      </w:r>
    </w:p>
    <w:bookmarkStart w:id="4" w:name="_Ref174151459"/>
    <w:bookmarkStart w:id="5" w:name="_Ref189809556"/>
    <w:p w14:paraId="104A430F" w14:textId="6DD915A2" w:rsidR="00E46F7B" w:rsidRDefault="00B92428" w:rsidP="00E46F7B">
      <w:pPr>
        <w:pStyle w:val="Reference"/>
      </w:pPr>
      <w:r>
        <w:fldChar w:fldCharType="begin"/>
      </w:r>
      <w:r>
        <w:instrText xml:space="preserve"> HYPERLINK "http://www.3gpp.org/ftp/tsg_ran/WG2_RL2//TSGR2_113-e/Docs//R2-2102005.zip" </w:instrText>
      </w:r>
      <w:r>
        <w:fldChar w:fldCharType="separate"/>
      </w:r>
      <w:r w:rsidR="00E46F7B" w:rsidRPr="00B92428">
        <w:rPr>
          <w:rStyle w:val="Hyperlink"/>
        </w:rPr>
        <w:t>R2-2102005</w:t>
      </w:r>
      <w:r>
        <w:fldChar w:fldCharType="end"/>
      </w:r>
      <w:r w:rsidR="00E46F7B">
        <w:t>, "Offline 201 on Inclusive Language", Nokia (Rapporteur), RAN2#113</w:t>
      </w:r>
    </w:p>
    <w:p w14:paraId="2C330A86" w14:textId="5FA374C6" w:rsidR="00DD0010" w:rsidRDefault="00C7278E" w:rsidP="00DD0010">
      <w:pPr>
        <w:pStyle w:val="Reference"/>
        <w:rPr>
          <w:lang w:val="en-US"/>
        </w:rPr>
      </w:pPr>
      <w:hyperlink r:id="rId11" w:history="1">
        <w:r w:rsidR="00DD0010" w:rsidRPr="00C7278E">
          <w:rPr>
            <w:rStyle w:val="Hyperlink"/>
            <w:lang w:val="en-US"/>
          </w:rPr>
          <w:t>"Terminology, Power, and Inclusive Language in Internet-Drafts and RFCs"</w:t>
        </w:r>
      </w:hyperlink>
      <w:r w:rsidR="00DD0010">
        <w:rPr>
          <w:lang w:val="en-US"/>
        </w:rPr>
        <w:t xml:space="preserve">, Knodel et al, </w:t>
      </w:r>
      <w:r w:rsidR="0065020D">
        <w:rPr>
          <w:lang w:val="en-US"/>
        </w:rPr>
        <w:t xml:space="preserve">Internet-draft, </w:t>
      </w:r>
      <w:r w:rsidR="00DD0010">
        <w:rPr>
          <w:lang w:val="en-US"/>
        </w:rPr>
        <w:t>IETF</w:t>
      </w:r>
      <w:r w:rsidR="0065020D">
        <w:rPr>
          <w:lang w:val="en-US"/>
        </w:rPr>
        <w:t>,</w:t>
      </w:r>
      <w:r w:rsidR="00DD0010">
        <w:rPr>
          <w:lang w:val="en-US"/>
        </w:rPr>
        <w:t xml:space="preserve"> </w:t>
      </w:r>
      <w:r w:rsidR="0065020D">
        <w:rPr>
          <w:lang w:val="en-US"/>
        </w:rPr>
        <w:t>Feb 2021</w:t>
      </w:r>
    </w:p>
    <w:p w14:paraId="1AED9C10" w14:textId="77777777" w:rsidR="00C7278E" w:rsidRDefault="00C7278E" w:rsidP="00C7278E">
      <w:pPr>
        <w:pStyle w:val="Reference"/>
        <w:rPr>
          <w:lang w:val="en-US"/>
        </w:rPr>
      </w:pPr>
      <w:hyperlink r:id="rId12" w:history="1">
        <w:r w:rsidR="00476AE6" w:rsidRPr="00C7278E">
          <w:rPr>
            <w:rStyle w:val="Hyperlink"/>
            <w:lang w:val="en-US"/>
          </w:rPr>
          <w:t>"Coding Style"</w:t>
        </w:r>
      </w:hyperlink>
      <w:r w:rsidR="00476AE6">
        <w:rPr>
          <w:lang w:val="en-US"/>
        </w:rPr>
        <w:t xml:space="preserve">, Linux Kernel Project, </w:t>
      </w:r>
      <w:r>
        <w:rPr>
          <w:lang w:val="en-US"/>
        </w:rPr>
        <w:t>July 2020</w:t>
      </w:r>
    </w:p>
    <w:p w14:paraId="26077421" w14:textId="57BD571C" w:rsidR="000169AF" w:rsidRPr="00C7278E" w:rsidRDefault="00C7278E" w:rsidP="00C7278E">
      <w:pPr>
        <w:pStyle w:val="Reference"/>
        <w:rPr>
          <w:lang w:val="en-US"/>
        </w:rPr>
      </w:pPr>
      <w:hyperlink r:id="rId13" w:history="1">
        <w:r w:rsidR="008762D5" w:rsidRPr="00C7278E">
          <w:rPr>
            <w:rStyle w:val="Hyperlink"/>
            <w:lang w:val="en-US"/>
          </w:rPr>
          <w:t>"Coding with respect"</w:t>
        </w:r>
      </w:hyperlink>
      <w:r w:rsidR="008762D5" w:rsidRPr="00C7278E">
        <w:rPr>
          <w:lang w:val="en-US"/>
        </w:rPr>
        <w:t>, Andr</w:t>
      </w:r>
      <w:r w:rsidR="00381576" w:rsidRPr="00C7278E">
        <w:rPr>
          <w:lang w:val="en-US"/>
        </w:rPr>
        <w:t>oid open source project (AOSP), Retrieved May 2021</w:t>
      </w:r>
    </w:p>
    <w:p w14:paraId="742D12B1" w14:textId="55082704" w:rsidR="00381576" w:rsidRPr="009C14E2" w:rsidRDefault="00B92428" w:rsidP="00DD0010">
      <w:pPr>
        <w:pStyle w:val="Reference"/>
        <w:rPr>
          <w:lang w:val="en-US"/>
        </w:rPr>
      </w:pPr>
      <w:hyperlink r:id="rId14" w:history="1">
        <w:r w:rsidR="00587934" w:rsidRPr="00B92428">
          <w:rPr>
            <w:rStyle w:val="Hyperlink"/>
            <w:lang w:val="en-US"/>
          </w:rPr>
          <w:t>"MySQL Terminology Updates"</w:t>
        </w:r>
      </w:hyperlink>
      <w:r w:rsidR="00587934">
        <w:rPr>
          <w:lang w:val="en-US"/>
        </w:rPr>
        <w:t xml:space="preserve">, </w:t>
      </w:r>
      <w:r w:rsidR="002F6F18">
        <w:rPr>
          <w:lang w:val="en-US"/>
        </w:rPr>
        <w:t>Oracle MySQL Team, July 2020</w:t>
      </w:r>
    </w:p>
    <w:bookmarkEnd w:id="4"/>
    <w:bookmarkEnd w:id="5"/>
    <w:p w14:paraId="4CA5B24F" w14:textId="58FCD08B" w:rsidR="003A7EF3" w:rsidRDefault="003A7EF3" w:rsidP="00CE0424">
      <w:pPr>
        <w:pStyle w:val="BodyText"/>
      </w:pPr>
    </w:p>
    <w:p w14:paraId="0915577A" w14:textId="2E7FFDB0" w:rsidR="008E4EDE" w:rsidRDefault="00777EAE" w:rsidP="005E682B">
      <w:pPr>
        <w:pStyle w:val="Heading1"/>
      </w:pPr>
      <w:r>
        <w:t>5</w:t>
      </w:r>
      <w:r>
        <w:tab/>
      </w:r>
      <w:r w:rsidR="005E682B">
        <w:t>Annex – Draft LS to SA plenary</w:t>
      </w:r>
    </w:p>
    <w:p w14:paraId="20D63358" w14:textId="77777777" w:rsidR="005E682B" w:rsidRPr="009C72C4" w:rsidRDefault="005E682B" w:rsidP="009C72C4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9C72C4">
        <w:rPr>
          <w:rFonts w:cs="Arial"/>
          <w:bCs/>
          <w:sz w:val="22"/>
          <w:szCs w:val="22"/>
        </w:rPr>
        <w:t>3GPP TSG-RAN WG2 #114 electronic</w:t>
      </w:r>
      <w:r w:rsidRPr="009C72C4">
        <w:rPr>
          <w:rFonts w:cs="Arial"/>
          <w:bCs/>
          <w:sz w:val="22"/>
          <w:szCs w:val="22"/>
        </w:rPr>
        <w:tab/>
        <w:t>Tdoc R2-21xxxxx</w:t>
      </w:r>
    </w:p>
    <w:p w14:paraId="547C7981" w14:textId="77777777" w:rsidR="005E682B" w:rsidRDefault="005E682B" w:rsidP="009C72C4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9C72C4">
        <w:rPr>
          <w:rFonts w:cs="Arial"/>
          <w:bCs/>
          <w:sz w:val="22"/>
          <w:szCs w:val="22"/>
        </w:rPr>
        <w:t>Electronic meeting, 2021-05-19 – 2021-05-27</w:t>
      </w:r>
    </w:p>
    <w:p w14:paraId="464E2F17" w14:textId="77777777" w:rsidR="005E682B" w:rsidRDefault="005E682B" w:rsidP="009C72C4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0716E68" w14:textId="77777777" w:rsidR="005E682B" w:rsidRPr="009C72C4" w:rsidRDefault="005E682B" w:rsidP="009C72C4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5AA55895" w14:textId="77777777" w:rsidR="005E682B" w:rsidRPr="004E3939" w:rsidRDefault="005E682B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DRAFT Addition to examples of inclusive language in TR 21.801</w:t>
      </w:r>
    </w:p>
    <w:p w14:paraId="14442CF0" w14:textId="77777777" w:rsidR="005E682B" w:rsidRPr="004E3939" w:rsidRDefault="005E68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14:paraId="167CC0BE" w14:textId="77777777" w:rsidR="005E682B" w:rsidRPr="00B97703" w:rsidRDefault="005E68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N/A</w:t>
      </w:r>
    </w:p>
    <w:p w14:paraId="4AFAEC6D" w14:textId="77777777" w:rsidR="005E682B" w:rsidRPr="004E3939" w:rsidRDefault="005E68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74CDC4E" w14:textId="77777777" w:rsidR="005E682B" w:rsidRPr="004E3939" w:rsidRDefault="005E682B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>
        <w:rPr>
          <w:rFonts w:ascii="Arial" w:hAnsi="Arial" w:cs="Arial"/>
          <w:b/>
          <w:sz w:val="22"/>
          <w:szCs w:val="22"/>
        </w:rPr>
        <w:t>Ericsson (RAN2)</w:t>
      </w:r>
      <w:bookmarkEnd w:id="9"/>
      <w:bookmarkEnd w:id="10"/>
      <w:bookmarkEnd w:id="11"/>
    </w:p>
    <w:p w14:paraId="7AAC537B" w14:textId="77777777" w:rsidR="005E682B" w:rsidRPr="004E3939" w:rsidRDefault="005E68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2" w:name="OLE_LINK42"/>
      <w:bookmarkStart w:id="13" w:name="OLE_LINK43"/>
      <w:bookmarkStart w:id="14" w:name="OLE_LINK44"/>
      <w:r>
        <w:rPr>
          <w:rFonts w:ascii="Arial" w:hAnsi="Arial" w:cs="Arial"/>
          <w:b/>
          <w:bCs/>
          <w:sz w:val="22"/>
          <w:szCs w:val="22"/>
        </w:rPr>
        <w:t>SA</w:t>
      </w:r>
      <w:bookmarkEnd w:id="12"/>
      <w:bookmarkEnd w:id="13"/>
      <w:bookmarkEnd w:id="14"/>
    </w:p>
    <w:p w14:paraId="400B89E6" w14:textId="77777777" w:rsidR="005E682B" w:rsidRPr="004E3939" w:rsidRDefault="005E682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5" w:name="OLE_LINK45"/>
      <w:bookmarkStart w:id="1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RAN</w:t>
      </w:r>
    </w:p>
    <w:bookmarkEnd w:id="15"/>
    <w:bookmarkEnd w:id="16"/>
    <w:p w14:paraId="15B60BE8" w14:textId="77777777" w:rsidR="005E682B" w:rsidRDefault="005E682B">
      <w:pPr>
        <w:spacing w:after="60"/>
        <w:ind w:left="1985" w:hanging="1985"/>
        <w:rPr>
          <w:rFonts w:ascii="Arial" w:hAnsi="Arial" w:cs="Arial"/>
          <w:bCs/>
        </w:rPr>
      </w:pPr>
    </w:p>
    <w:p w14:paraId="03F38479" w14:textId="77777777" w:rsidR="005E682B" w:rsidRDefault="005E682B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Mats Folke</w:t>
      </w:r>
    </w:p>
    <w:p w14:paraId="302DCA7C" w14:textId="77777777" w:rsidR="005E682B" w:rsidRDefault="005E682B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mats.folke@ericsson.com</w:t>
      </w:r>
    </w:p>
    <w:p w14:paraId="67BDB72F" w14:textId="77777777" w:rsidR="005E682B" w:rsidRPr="004E3939" w:rsidRDefault="005E682B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+46761271385</w:t>
      </w:r>
    </w:p>
    <w:p w14:paraId="7429727E" w14:textId="77777777" w:rsidR="005E682B" w:rsidRPr="00383545" w:rsidRDefault="005E68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5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51A459B" w14:textId="77777777" w:rsidR="005E682B" w:rsidRDefault="005E682B">
      <w:pPr>
        <w:spacing w:after="60"/>
        <w:ind w:left="1985" w:hanging="1985"/>
        <w:rPr>
          <w:rFonts w:ascii="Arial" w:hAnsi="Arial" w:cs="Arial"/>
          <w:b/>
        </w:rPr>
      </w:pPr>
    </w:p>
    <w:p w14:paraId="0BED32A3" w14:textId="77777777" w:rsidR="005E682B" w:rsidRDefault="005E682B">
      <w:pPr>
        <w:rPr>
          <w:rFonts w:ascii="Arial" w:hAnsi="Arial" w:cs="Arial"/>
        </w:rPr>
      </w:pPr>
    </w:p>
    <w:p w14:paraId="25BC5D46" w14:textId="77777777" w:rsidR="005E682B" w:rsidRPr="00FA7423" w:rsidRDefault="005E682B" w:rsidP="009C72C4">
      <w:pPr>
        <w:pStyle w:val="Heading1"/>
      </w:pPr>
      <w:r w:rsidRPr="00FA7423">
        <w:lastRenderedPageBreak/>
        <w:t>1</w:t>
      </w:r>
      <w:r w:rsidRPr="00FA7423">
        <w:tab/>
        <w:t>Overall description</w:t>
      </w:r>
    </w:p>
    <w:p w14:paraId="663C0566" w14:textId="05648228" w:rsidR="00826155" w:rsidRDefault="005E682B" w:rsidP="00B277A6">
      <w:pPr>
        <w:pStyle w:val="BodyText"/>
      </w:pPr>
      <w:r w:rsidRPr="00FA7423">
        <w:t xml:space="preserve">RAN2 decided to use the term "exclude list" as an alternative to the non-inclusive term "black list". RAN2 </w:t>
      </w:r>
      <w:r>
        <w:t xml:space="preserve">has </w:t>
      </w:r>
      <w:r w:rsidRPr="00FA7423">
        <w:t>noted that this term is not included in the list of examples of alternative terms in table</w:t>
      </w:r>
      <w:r w:rsidR="00826155">
        <w:t xml:space="preserve"> K.1 </w:t>
      </w:r>
      <w:r w:rsidRPr="00FA7423">
        <w:t xml:space="preserve">in TR 21.801. </w:t>
      </w:r>
      <w:r w:rsidR="00826155">
        <w:t xml:space="preserve">RAN2 thinks the term "exclude list" accurately reflects the </w:t>
      </w:r>
      <w:r w:rsidR="00E92BCD">
        <w:t>procedures and how "black list" is used in RAN2 specifications</w:t>
      </w:r>
      <w:r w:rsidR="00D966EA">
        <w:t xml:space="preserve">. </w:t>
      </w:r>
    </w:p>
    <w:p w14:paraId="465319E6" w14:textId="39E8500A" w:rsidR="005E682B" w:rsidRPr="00FA7423" w:rsidRDefault="00D966EA" w:rsidP="00B277A6">
      <w:pPr>
        <w:pStyle w:val="BodyText"/>
      </w:pPr>
      <w:r>
        <w:t xml:space="preserve">As </w:t>
      </w:r>
      <w:r w:rsidR="005E682B" w:rsidRPr="00FA7423">
        <w:t xml:space="preserve">RAN2 would like to </w:t>
      </w:r>
      <w:r>
        <w:t xml:space="preserve">use good </w:t>
      </w:r>
      <w:r w:rsidR="005E682B" w:rsidRPr="00FA7423">
        <w:t>term</w:t>
      </w:r>
      <w:r w:rsidR="005E682B">
        <w:t xml:space="preserve">inology </w:t>
      </w:r>
      <w:r w:rsidR="005E682B" w:rsidRPr="00FA7423">
        <w:t xml:space="preserve">and at the same time </w:t>
      </w:r>
      <w:r w:rsidR="009C3752">
        <w:t>see</w:t>
      </w:r>
      <w:r w:rsidR="00CC53A5">
        <w:t>s</w:t>
      </w:r>
      <w:r w:rsidR="009C3752">
        <w:t xml:space="preserve"> a great value in adhering</w:t>
      </w:r>
      <w:r w:rsidR="005E682B" w:rsidRPr="00FA7423">
        <w:t xml:space="preserve"> TR 21.801, RAN2 asks SA plenary to amend the term "exclude list" to the examples of alternative terms to the non-inclusive term "black list" in Table </w:t>
      </w:r>
      <w:r w:rsidR="00394966">
        <w:t xml:space="preserve">K.1 </w:t>
      </w:r>
      <w:r w:rsidR="005E682B" w:rsidRPr="00FA7423">
        <w:t>in TR 21.801.</w:t>
      </w:r>
    </w:p>
    <w:p w14:paraId="7D1573BA" w14:textId="77777777" w:rsidR="005E682B" w:rsidRPr="00FA7423" w:rsidRDefault="005E682B" w:rsidP="000F6242">
      <w:pPr>
        <w:pStyle w:val="Heading1"/>
      </w:pPr>
      <w:r w:rsidRPr="00FA7423">
        <w:t>2</w:t>
      </w:r>
      <w:r w:rsidRPr="00FA7423">
        <w:tab/>
        <w:t>Actions</w:t>
      </w:r>
    </w:p>
    <w:p w14:paraId="3B05AB58" w14:textId="77777777" w:rsidR="005E682B" w:rsidRPr="00FA7423" w:rsidRDefault="005E682B">
      <w:pPr>
        <w:spacing w:after="120"/>
        <w:ind w:left="1985" w:hanging="1985"/>
        <w:rPr>
          <w:rFonts w:ascii="Arial" w:hAnsi="Arial" w:cs="Arial"/>
          <w:b/>
        </w:rPr>
      </w:pPr>
      <w:r w:rsidRPr="00FA7423">
        <w:rPr>
          <w:rFonts w:ascii="Arial" w:hAnsi="Arial" w:cs="Arial"/>
          <w:b/>
        </w:rPr>
        <w:t xml:space="preserve">To SA </w:t>
      </w:r>
    </w:p>
    <w:p w14:paraId="638B23B6" w14:textId="455E97BB" w:rsidR="005E682B" w:rsidRPr="00FA7423" w:rsidRDefault="005E682B" w:rsidP="00FA7423">
      <w:pPr>
        <w:spacing w:after="120"/>
        <w:ind w:left="993" w:hanging="993"/>
        <w:rPr>
          <w:rFonts w:ascii="Arial" w:hAnsi="Arial" w:cs="Arial"/>
          <w:b/>
        </w:rPr>
      </w:pPr>
      <w:r w:rsidRPr="00FA7423">
        <w:rPr>
          <w:rFonts w:ascii="Arial" w:hAnsi="Arial" w:cs="Arial"/>
          <w:b/>
        </w:rPr>
        <w:t xml:space="preserve">ACTION: </w:t>
      </w:r>
      <w:r w:rsidRPr="00FA7423">
        <w:rPr>
          <w:rFonts w:ascii="Arial" w:hAnsi="Arial" w:cs="Arial"/>
          <w:b/>
        </w:rPr>
        <w:tab/>
        <w:t xml:space="preserve">RAN2 asks SA to amend the term "exclude list" to the examples of alternative terms to the non-inclusive term "black list" in Table </w:t>
      </w:r>
      <w:r w:rsidR="005A57A9">
        <w:rPr>
          <w:rFonts w:ascii="Arial" w:hAnsi="Arial" w:cs="Arial"/>
          <w:b/>
        </w:rPr>
        <w:t>K.1</w:t>
      </w:r>
      <w:r w:rsidRPr="00FA7423">
        <w:rPr>
          <w:rFonts w:ascii="Arial" w:hAnsi="Arial" w:cs="Arial"/>
          <w:b/>
        </w:rPr>
        <w:t xml:space="preserve"> in TR 21.801.</w:t>
      </w:r>
    </w:p>
    <w:p w14:paraId="6BE5E7AA" w14:textId="77777777" w:rsidR="005E682B" w:rsidRDefault="005E682B">
      <w:pPr>
        <w:spacing w:after="120"/>
        <w:ind w:left="993" w:hanging="993"/>
        <w:rPr>
          <w:rFonts w:ascii="Arial" w:hAnsi="Arial" w:cs="Arial"/>
        </w:rPr>
      </w:pPr>
    </w:p>
    <w:p w14:paraId="6DF549D5" w14:textId="77777777" w:rsidR="005E682B" w:rsidRDefault="005E682B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bCs/>
          <w:szCs w:val="36"/>
        </w:rPr>
        <w:t>RAN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 xml:space="preserve">2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16ED1445" w14:textId="412B72A4" w:rsidR="00C43388" w:rsidRPr="00C43388" w:rsidRDefault="00C43388" w:rsidP="00B277A6">
      <w:pPr>
        <w:pStyle w:val="BodyText"/>
      </w:pPr>
      <w:r w:rsidRPr="00C43388">
        <w:t>RAN2#115-e</w:t>
      </w:r>
      <w:r>
        <w:tab/>
      </w:r>
      <w:r>
        <w:tab/>
      </w:r>
      <w:r w:rsidRPr="00C43388">
        <w:t>16</w:t>
      </w:r>
      <w:r w:rsidRPr="00C43388">
        <w:rPr>
          <w:vertAlign w:val="superscript"/>
        </w:rPr>
        <w:t>th</w:t>
      </w:r>
      <w:r w:rsidRPr="00C43388">
        <w:t xml:space="preserve"> – 27</w:t>
      </w:r>
      <w:r w:rsidRPr="00C43388">
        <w:rPr>
          <w:vertAlign w:val="superscript"/>
        </w:rPr>
        <w:t>th</w:t>
      </w:r>
      <w:r w:rsidRPr="00C43388">
        <w:t xml:space="preserve"> August 2021</w:t>
      </w:r>
      <w:r w:rsidRPr="00C43388">
        <w:tab/>
      </w:r>
      <w:r w:rsidRPr="00C43388">
        <w:tab/>
      </w:r>
      <w:r w:rsidRPr="00C43388">
        <w:tab/>
        <w:t>Electronic meeting</w:t>
      </w:r>
    </w:p>
    <w:p w14:paraId="202F501E" w14:textId="328B7704" w:rsidR="00C43388" w:rsidRPr="00C43388" w:rsidRDefault="00C43388" w:rsidP="00B277A6">
      <w:pPr>
        <w:pStyle w:val="BodyText"/>
      </w:pPr>
      <w:r w:rsidRPr="00C43388">
        <w:t>RAN2#116-e</w:t>
      </w:r>
      <w:r>
        <w:tab/>
      </w:r>
      <w:r>
        <w:tab/>
      </w:r>
      <w:r w:rsidRPr="00C43388">
        <w:t>1</w:t>
      </w:r>
      <w:r w:rsidRPr="00C43388">
        <w:rPr>
          <w:vertAlign w:val="superscript"/>
        </w:rPr>
        <w:t>st</w:t>
      </w:r>
      <w:r w:rsidRPr="00C43388">
        <w:t xml:space="preserve"> – 12</w:t>
      </w:r>
      <w:r w:rsidRPr="00C43388">
        <w:rPr>
          <w:vertAlign w:val="superscript"/>
        </w:rPr>
        <w:t>th</w:t>
      </w:r>
      <w:r w:rsidRPr="00C43388">
        <w:t xml:space="preserve"> November 2021</w:t>
      </w:r>
      <w:r w:rsidRPr="00C43388">
        <w:tab/>
      </w:r>
      <w:r w:rsidRPr="00C43388">
        <w:tab/>
      </w:r>
      <w:r w:rsidRPr="00C43388">
        <w:tab/>
        <w:t>Electronic meeting</w:t>
      </w:r>
    </w:p>
    <w:p w14:paraId="5CA4CB05" w14:textId="77777777" w:rsidR="008E4EDE" w:rsidRPr="00CE0424" w:rsidRDefault="008E4EDE" w:rsidP="00C43388"/>
    <w:sectPr w:rsidR="008E4EDE" w:rsidRPr="00CE0424" w:rsidSect="00C473A5">
      <w:headerReference w:type="even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C0BFFC" w14:textId="77777777" w:rsidR="00ED2420" w:rsidRDefault="00ED2420">
      <w:r>
        <w:separator/>
      </w:r>
    </w:p>
  </w:endnote>
  <w:endnote w:type="continuationSeparator" w:id="0">
    <w:p w14:paraId="13234A4D" w14:textId="77777777" w:rsidR="00ED2420" w:rsidRDefault="00ED2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F9D5A7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CABE50" w14:textId="77777777" w:rsidR="00ED2420" w:rsidRDefault="00ED2420">
      <w:r>
        <w:separator/>
      </w:r>
    </w:p>
  </w:footnote>
  <w:footnote w:type="continuationSeparator" w:id="0">
    <w:p w14:paraId="1AA8870C" w14:textId="77777777" w:rsidR="00ED2420" w:rsidRDefault="00ED24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134D2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17CFC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8D809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19"/>
  </w:num>
  <w:num w:numId="17">
    <w:abstractNumId w:val="5"/>
  </w:num>
  <w:num w:numId="18">
    <w:abstractNumId w:val="6"/>
  </w:num>
  <w:num w:numId="19">
    <w:abstractNumId w:val="4"/>
  </w:num>
  <w:num w:numId="20">
    <w:abstractNumId w:val="21"/>
  </w:num>
  <w:num w:numId="21">
    <w:abstractNumId w:val="10"/>
  </w:num>
  <w:num w:numId="22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DA1"/>
    <w:rsid w:val="000006E1"/>
    <w:rsid w:val="00002A37"/>
    <w:rsid w:val="00002DC9"/>
    <w:rsid w:val="0000564C"/>
    <w:rsid w:val="00006446"/>
    <w:rsid w:val="00006896"/>
    <w:rsid w:val="00007CDC"/>
    <w:rsid w:val="00011B28"/>
    <w:rsid w:val="00015D15"/>
    <w:rsid w:val="000169AF"/>
    <w:rsid w:val="00024BE6"/>
    <w:rsid w:val="0002564D"/>
    <w:rsid w:val="00025ECA"/>
    <w:rsid w:val="000303B4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478F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1D33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1E72"/>
    <w:rsid w:val="001659C1"/>
    <w:rsid w:val="001709E3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A37"/>
    <w:rsid w:val="00214DA8"/>
    <w:rsid w:val="00215423"/>
    <w:rsid w:val="002158FA"/>
    <w:rsid w:val="00220600"/>
    <w:rsid w:val="002224DB"/>
    <w:rsid w:val="00223DB9"/>
    <w:rsid w:val="00223FCB"/>
    <w:rsid w:val="002252C3"/>
    <w:rsid w:val="00225C54"/>
    <w:rsid w:val="002270E9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38DE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7248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7FAE"/>
    <w:rsid w:val="002B24D6"/>
    <w:rsid w:val="002B54D5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2F6F18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68A4"/>
    <w:rsid w:val="00357380"/>
    <w:rsid w:val="003602D9"/>
    <w:rsid w:val="003604CE"/>
    <w:rsid w:val="00370E47"/>
    <w:rsid w:val="003742AC"/>
    <w:rsid w:val="00377CE1"/>
    <w:rsid w:val="00381576"/>
    <w:rsid w:val="00385BF0"/>
    <w:rsid w:val="003939FF"/>
    <w:rsid w:val="00394966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365A"/>
    <w:rsid w:val="003C4F9C"/>
    <w:rsid w:val="003C60DD"/>
    <w:rsid w:val="003C7806"/>
    <w:rsid w:val="003D109F"/>
    <w:rsid w:val="003D2478"/>
    <w:rsid w:val="003D3C45"/>
    <w:rsid w:val="003D415B"/>
    <w:rsid w:val="003D5B1F"/>
    <w:rsid w:val="003E15FA"/>
    <w:rsid w:val="003E55E4"/>
    <w:rsid w:val="003E74E3"/>
    <w:rsid w:val="003F05C7"/>
    <w:rsid w:val="003F2CD4"/>
    <w:rsid w:val="003F56E8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021B"/>
    <w:rsid w:val="00441A92"/>
    <w:rsid w:val="004431DC"/>
    <w:rsid w:val="00444F56"/>
    <w:rsid w:val="00446488"/>
    <w:rsid w:val="00446AEB"/>
    <w:rsid w:val="004517AA"/>
    <w:rsid w:val="00452CAC"/>
    <w:rsid w:val="00457565"/>
    <w:rsid w:val="00457B71"/>
    <w:rsid w:val="004619C9"/>
    <w:rsid w:val="004669E2"/>
    <w:rsid w:val="00470C31"/>
    <w:rsid w:val="00471DE0"/>
    <w:rsid w:val="004734D0"/>
    <w:rsid w:val="0047556B"/>
    <w:rsid w:val="00476AE6"/>
    <w:rsid w:val="00477768"/>
    <w:rsid w:val="00492BC5"/>
    <w:rsid w:val="004964F1"/>
    <w:rsid w:val="004A16BC"/>
    <w:rsid w:val="004A2582"/>
    <w:rsid w:val="004A2B94"/>
    <w:rsid w:val="004B6F6A"/>
    <w:rsid w:val="004B7C0C"/>
    <w:rsid w:val="004C380A"/>
    <w:rsid w:val="004C3898"/>
    <w:rsid w:val="004D36B1"/>
    <w:rsid w:val="004D7EBD"/>
    <w:rsid w:val="004E2680"/>
    <w:rsid w:val="004E28F9"/>
    <w:rsid w:val="004E462E"/>
    <w:rsid w:val="004E53F7"/>
    <w:rsid w:val="004E56DC"/>
    <w:rsid w:val="004E74B3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3ADE"/>
    <w:rsid w:val="005153A7"/>
    <w:rsid w:val="005219CF"/>
    <w:rsid w:val="00534B59"/>
    <w:rsid w:val="00536759"/>
    <w:rsid w:val="00537C62"/>
    <w:rsid w:val="00546970"/>
    <w:rsid w:val="00554E19"/>
    <w:rsid w:val="0056121F"/>
    <w:rsid w:val="00563AAF"/>
    <w:rsid w:val="00572505"/>
    <w:rsid w:val="00582809"/>
    <w:rsid w:val="00586B12"/>
    <w:rsid w:val="00587934"/>
    <w:rsid w:val="0058798C"/>
    <w:rsid w:val="005900FA"/>
    <w:rsid w:val="005935A4"/>
    <w:rsid w:val="005948C2"/>
    <w:rsid w:val="00595DCA"/>
    <w:rsid w:val="0059779B"/>
    <w:rsid w:val="005A209A"/>
    <w:rsid w:val="005A57A9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E682B"/>
    <w:rsid w:val="005F2CB1"/>
    <w:rsid w:val="005F3025"/>
    <w:rsid w:val="005F618C"/>
    <w:rsid w:val="005F70BD"/>
    <w:rsid w:val="0060283C"/>
    <w:rsid w:val="00604F14"/>
    <w:rsid w:val="00611B83"/>
    <w:rsid w:val="00612850"/>
    <w:rsid w:val="00613257"/>
    <w:rsid w:val="00615A80"/>
    <w:rsid w:val="0061696E"/>
    <w:rsid w:val="00620A71"/>
    <w:rsid w:val="00620D80"/>
    <w:rsid w:val="00621C0C"/>
    <w:rsid w:val="006234A6"/>
    <w:rsid w:val="00630001"/>
    <w:rsid w:val="006311B3"/>
    <w:rsid w:val="0063284C"/>
    <w:rsid w:val="006356DD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20D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696F"/>
    <w:rsid w:val="00667EE7"/>
    <w:rsid w:val="00670922"/>
    <w:rsid w:val="00670BE1"/>
    <w:rsid w:val="0067218F"/>
    <w:rsid w:val="00672458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36BF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4D4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709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3834"/>
    <w:rsid w:val="007755F2"/>
    <w:rsid w:val="00776971"/>
    <w:rsid w:val="00777EAE"/>
    <w:rsid w:val="00780A80"/>
    <w:rsid w:val="0078177E"/>
    <w:rsid w:val="0078304C"/>
    <w:rsid w:val="00783673"/>
    <w:rsid w:val="00785490"/>
    <w:rsid w:val="00791415"/>
    <w:rsid w:val="007925EA"/>
    <w:rsid w:val="00792E30"/>
    <w:rsid w:val="00793CD8"/>
    <w:rsid w:val="00795C92"/>
    <w:rsid w:val="00796231"/>
    <w:rsid w:val="007A188E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2323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615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2D5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47C1"/>
    <w:rsid w:val="008E4ED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1542"/>
    <w:rsid w:val="00922010"/>
    <w:rsid w:val="00931BD9"/>
    <w:rsid w:val="00934EBB"/>
    <w:rsid w:val="009368F3"/>
    <w:rsid w:val="00941636"/>
    <w:rsid w:val="009436C8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34FA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14E2"/>
    <w:rsid w:val="009C3752"/>
    <w:rsid w:val="009C403E"/>
    <w:rsid w:val="009C6FE0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5156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95A47"/>
    <w:rsid w:val="00AA016F"/>
    <w:rsid w:val="00AA18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17C2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1A6A"/>
    <w:rsid w:val="00B2763F"/>
    <w:rsid w:val="00B277A6"/>
    <w:rsid w:val="00B27AAC"/>
    <w:rsid w:val="00B27DA1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2428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29A7"/>
    <w:rsid w:val="00BD48AC"/>
    <w:rsid w:val="00BD5F1A"/>
    <w:rsid w:val="00BE03BD"/>
    <w:rsid w:val="00BE1234"/>
    <w:rsid w:val="00BE2FA6"/>
    <w:rsid w:val="00BE333F"/>
    <w:rsid w:val="00BE7406"/>
    <w:rsid w:val="00BE7603"/>
    <w:rsid w:val="00BF3279"/>
    <w:rsid w:val="00BF4114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68E6"/>
    <w:rsid w:val="00C2748B"/>
    <w:rsid w:val="00C279B5"/>
    <w:rsid w:val="00C27C45"/>
    <w:rsid w:val="00C33E65"/>
    <w:rsid w:val="00C3719D"/>
    <w:rsid w:val="00C37CB2"/>
    <w:rsid w:val="00C43388"/>
    <w:rsid w:val="00C473A5"/>
    <w:rsid w:val="00C54995"/>
    <w:rsid w:val="00C54D41"/>
    <w:rsid w:val="00C60783"/>
    <w:rsid w:val="00C6174A"/>
    <w:rsid w:val="00C64672"/>
    <w:rsid w:val="00C70697"/>
    <w:rsid w:val="00C72093"/>
    <w:rsid w:val="00C7278E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5D4C"/>
    <w:rsid w:val="00CA67C8"/>
    <w:rsid w:val="00CB1F63"/>
    <w:rsid w:val="00CB7170"/>
    <w:rsid w:val="00CC040E"/>
    <w:rsid w:val="00CC111F"/>
    <w:rsid w:val="00CC2011"/>
    <w:rsid w:val="00CC3EA0"/>
    <w:rsid w:val="00CC53A5"/>
    <w:rsid w:val="00CC7B45"/>
    <w:rsid w:val="00CD1188"/>
    <w:rsid w:val="00CD2ED1"/>
    <w:rsid w:val="00CD337B"/>
    <w:rsid w:val="00CE0424"/>
    <w:rsid w:val="00CE5950"/>
    <w:rsid w:val="00CE5CE2"/>
    <w:rsid w:val="00CE7561"/>
    <w:rsid w:val="00CF1354"/>
    <w:rsid w:val="00CF3B1F"/>
    <w:rsid w:val="00CF3BF6"/>
    <w:rsid w:val="00CF625B"/>
    <w:rsid w:val="00CF687E"/>
    <w:rsid w:val="00D01373"/>
    <w:rsid w:val="00D0349B"/>
    <w:rsid w:val="00D10249"/>
    <w:rsid w:val="00D115C3"/>
    <w:rsid w:val="00D11897"/>
    <w:rsid w:val="00D13135"/>
    <w:rsid w:val="00D13E4E"/>
    <w:rsid w:val="00D239A7"/>
    <w:rsid w:val="00D23F47"/>
    <w:rsid w:val="00D34E72"/>
    <w:rsid w:val="00D36E71"/>
    <w:rsid w:val="00D37D87"/>
    <w:rsid w:val="00D4059F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66EA"/>
    <w:rsid w:val="00DA305E"/>
    <w:rsid w:val="00DA5417"/>
    <w:rsid w:val="00DA56E8"/>
    <w:rsid w:val="00DB0A9F"/>
    <w:rsid w:val="00DB377D"/>
    <w:rsid w:val="00DC2D36"/>
    <w:rsid w:val="00DC53EF"/>
    <w:rsid w:val="00DC564C"/>
    <w:rsid w:val="00DD0010"/>
    <w:rsid w:val="00DE5608"/>
    <w:rsid w:val="00DE58D0"/>
    <w:rsid w:val="00DE654F"/>
    <w:rsid w:val="00DF0B6E"/>
    <w:rsid w:val="00DF15E0"/>
    <w:rsid w:val="00DF37A0"/>
    <w:rsid w:val="00DF46D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6F7B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2BCD"/>
    <w:rsid w:val="00E93FFE"/>
    <w:rsid w:val="00E94613"/>
    <w:rsid w:val="00E94F8A"/>
    <w:rsid w:val="00EA7A41"/>
    <w:rsid w:val="00EB077B"/>
    <w:rsid w:val="00EB4EA2"/>
    <w:rsid w:val="00EC0EF0"/>
    <w:rsid w:val="00EC24D5"/>
    <w:rsid w:val="00EC27C6"/>
    <w:rsid w:val="00EC4207"/>
    <w:rsid w:val="00EC5653"/>
    <w:rsid w:val="00EC56F3"/>
    <w:rsid w:val="00EC71CE"/>
    <w:rsid w:val="00ED1006"/>
    <w:rsid w:val="00ED2420"/>
    <w:rsid w:val="00EF18FE"/>
    <w:rsid w:val="00EF5787"/>
    <w:rsid w:val="00EF5D2A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3D8"/>
    <w:rsid w:val="00F30828"/>
    <w:rsid w:val="00F313D6"/>
    <w:rsid w:val="00F3162E"/>
    <w:rsid w:val="00F40F0C"/>
    <w:rsid w:val="00F448CF"/>
    <w:rsid w:val="00F4766C"/>
    <w:rsid w:val="00F5060E"/>
    <w:rsid w:val="00F507D1"/>
    <w:rsid w:val="00F51164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2B72"/>
    <w:rsid w:val="00F74BB9"/>
    <w:rsid w:val="00F75582"/>
    <w:rsid w:val="00F76EFA"/>
    <w:rsid w:val="00F804BE"/>
    <w:rsid w:val="00F817CE"/>
    <w:rsid w:val="00F8456C"/>
    <w:rsid w:val="00F8545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B7E10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4C47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BB3D2B"/>
  <w15:chartTrackingRefBased/>
  <w15:docId w15:val="{49BF91A5-DA42-420F-8A7B-157EF07B4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aliases w:val="H1,h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C14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C14E2"/>
    <w:rPr>
      <w:rFonts w:ascii="Courier New" w:hAnsi="Courier New" w:cs="Courier New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696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source.android.com/setup/contribute/respectful-code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git.kernel.org/pub/scm/linux/kernel/git/torvalds/linux.git/commit/?id=49decddd39e5f6132ccd7d9fdc3d7c470b0061bb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tracker.ietf.org/doc/html/draft-knodel-terminology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3GPPLiaison@etsi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mysqlhighavailability.com/mysql-terminology-updates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Ericsson\SWEA%20-%20Documents\SWEA%20RAN%20Groups\RAN2\RAN2%20meetings\RAN2_114_Online\Ericsson%20Contributions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112D4C2-0A9F-46BB-840D-5BA8DEB3D9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C14B63-5DD6-4AE6-B97C-EA092DA6B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template.dotx</Template>
  <TotalTime>960</TotalTime>
  <Pages>3</Pages>
  <Words>953</Words>
  <Characters>4998</Characters>
  <Application>Microsoft Office Word</Application>
  <DocSecurity>0</DocSecurity>
  <Lines>119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5868</CharactersWithSpaces>
  <SharedDoc>false</SharedDoc>
  <HyperlinkBase/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3GPP; Ericsson; TDoc</cp:keywords>
  <dc:description/>
  <cp:lastModifiedBy>Mats Folke</cp:lastModifiedBy>
  <cp:revision>102</cp:revision>
  <cp:lastPrinted>2008-01-31T07:09:00Z</cp:lastPrinted>
  <dcterms:created xsi:type="dcterms:W3CDTF">2021-05-09T17:47:00Z</dcterms:created>
  <dcterms:modified xsi:type="dcterms:W3CDTF">2021-05-10T20:50:00Z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